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F6" w:rsidRDefault="00225FF6" w:rsidP="00225FF6">
      <w:pPr>
        <w:spacing w:line="640" w:lineRule="exact"/>
        <w:jc w:val="left"/>
        <w:rPr>
          <w:rFonts w:ascii="仿宋" w:eastAsia="仿宋" w:hAnsi="仿宋" w:hint="eastAsia"/>
          <w:sz w:val="44"/>
          <w:szCs w:val="44"/>
        </w:rPr>
      </w:pPr>
      <w:r>
        <w:rPr>
          <w:rFonts w:ascii="仿宋" w:eastAsia="仿宋" w:hAnsi="仿宋" w:hint="eastAsia"/>
          <w:sz w:val="44"/>
          <w:szCs w:val="44"/>
        </w:rPr>
        <w:t>附件２：</w:t>
      </w:r>
    </w:p>
    <w:p w:rsidR="00225FF6" w:rsidRPr="00BC2B48" w:rsidRDefault="00225FF6" w:rsidP="00225FF6">
      <w:pPr>
        <w:spacing w:line="640" w:lineRule="exact"/>
        <w:jc w:val="center"/>
        <w:rPr>
          <w:rFonts w:ascii="仿宋" w:eastAsia="仿宋" w:hAnsi="仿宋"/>
          <w:sz w:val="44"/>
          <w:szCs w:val="44"/>
        </w:rPr>
      </w:pPr>
      <w:r w:rsidRPr="00BC2B48">
        <w:rPr>
          <w:rFonts w:ascii="仿宋" w:eastAsia="仿宋" w:hAnsi="仿宋"/>
          <w:sz w:val="44"/>
          <w:szCs w:val="44"/>
        </w:rPr>
        <w:t>山东省2015年普通高等教育专升本各招生专业考试科目</w:t>
      </w:r>
      <w:r w:rsidRPr="00BC2B48">
        <w:rPr>
          <w:rFonts w:ascii="仿宋" w:eastAsia="仿宋" w:hAnsi="仿宋" w:hint="eastAsia"/>
          <w:sz w:val="44"/>
          <w:szCs w:val="44"/>
        </w:rPr>
        <w:t>及范围</w:t>
      </w:r>
    </w:p>
    <w:p w:rsidR="00225FF6" w:rsidRPr="00BC2B48" w:rsidRDefault="00225FF6" w:rsidP="00225FF6">
      <w:pPr>
        <w:spacing w:beforeLines="30" w:line="400" w:lineRule="exact"/>
        <w:rPr>
          <w:rFonts w:ascii="仿宋" w:eastAsia="仿宋" w:hAnsi="仿宋" w:cs="仿宋_GB2312"/>
          <w:kern w:val="0"/>
          <w:sz w:val="28"/>
          <w:szCs w:val="28"/>
        </w:rPr>
      </w:pPr>
      <w:r w:rsidRPr="00BC2B48">
        <w:rPr>
          <w:rFonts w:ascii="仿宋" w:eastAsia="仿宋" w:hAnsi="仿宋" w:cs="仿宋_GB2312" w:hint="eastAsia"/>
          <w:kern w:val="0"/>
          <w:sz w:val="28"/>
          <w:szCs w:val="28"/>
        </w:rPr>
        <w:t>高职高专类：</w:t>
      </w:r>
    </w:p>
    <w:tbl>
      <w:tblPr>
        <w:tblW w:w="13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7"/>
        <w:gridCol w:w="11044"/>
      </w:tblGrid>
      <w:tr w:rsidR="00225FF6" w:rsidRPr="00BC2B48" w:rsidTr="0076546E">
        <w:trPr>
          <w:trHeight w:val="20"/>
          <w:tblHeader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招生专业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考试科目及范围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英语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大学语文;3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（精读、泛读）;4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</w:t>
            </w:r>
            <w:bookmarkStart w:id="0" w:name="OLE_LINK2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听力、翻译技巧</w:t>
            </w:r>
            <w:bookmarkEnd w:id="0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朝鲜语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大学语文;3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（精读、泛读）;4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综合二（听力、翻译技巧）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日语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大学语文;3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（基础日语、日本概况）;4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综合二（听力、翻译技巧）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视觉传达设计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（素描）;4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综合二（命题设计）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环境设计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（素描）;4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综合二（命题设计）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园艺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（植物生理学、土壤与植物营养学）;4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综合二（园艺植物栽培学、遗传学）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国际经济与贸易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（高等数学、会计学）;4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综合二（国际贸易理论与实务、市场营销学）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金融学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（西方经济学、货币银行学）;4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综合二（会计学、保险学原理）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会计学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（高等数学、基础会计）;4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综合二（财务会计、审计基础与实务）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电子商务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（高等数学、经济法）;4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综合二（网络营销、国际商务）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市场营销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2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（经济法、基础会计）;4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综合二（市场营销学、市场调查与预测）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公共事业管理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；3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（管理学原理、管理心理学）;4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</w:t>
            </w:r>
            <w:r w:rsidRPr="00BC2B48">
              <w:rPr>
                <w:rFonts w:ascii="仿宋" w:eastAsia="仿宋" w:hAnsi="仿宋" w:cs="宋体" w:hint="eastAsia"/>
                <w:spacing w:val="-2"/>
                <w:kern w:val="0"/>
                <w:sz w:val="24"/>
              </w:rPr>
              <w:t>合二（人力资源开发与管理、公共关系学）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lastRenderedPageBreak/>
              <w:t>工商管理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spacing w:val="-4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pacing w:val="-4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（高等数学、管理学基础）;4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综合二（经济法、基础会计）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旅游管理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（旅游概论、旅游心理学）;4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综合二（旅游市场营销、旅游资源与开发）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法学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（法理学、宪法）;4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综合二（民法、刑法、经济法）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生物科学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（无机化学、遗传学）;4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综合二（动物学、植物学）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spacing w:line="400" w:lineRule="exact"/>
              <w:jc w:val="center"/>
              <w:rPr>
                <w:rFonts w:ascii="仿宋" w:eastAsia="仿宋" w:hAnsi="仿宋" w:cs="宋体"/>
                <w:spacing w:val="-6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spacing w:val="-6"/>
                <w:kern w:val="0"/>
                <w:sz w:val="24"/>
              </w:rPr>
              <w:t>电气工程及其自动化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225FF6">
            <w:pPr>
              <w:numPr>
                <w:ilvl w:val="0"/>
                <w:numId w:val="1"/>
              </w:numPr>
              <w:spacing w:line="400" w:lineRule="exact"/>
              <w:ind w:left="0" w:firstLine="0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（高等数学、自控理论）;4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综合二[电路、电子技术(数字、模拟电路)]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电子信息工程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（高等数学、信息理论与编码）;4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 xml:space="preserve">综合二（数字信号、自控原理）　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服装设计与工程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（服装设计、服装材料）;4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综合二（服装史、美学）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工程管理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（管理学、会计学）;4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综合二（建筑材料、招投标与合同管理）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化学工程与工艺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（有机化学、无机化学）;4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综合二（分析化学、化工原理）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机械设计制造</w:t>
            </w:r>
          </w:p>
          <w:p w:rsidR="00225FF6" w:rsidRPr="00BC2B48" w:rsidRDefault="00225FF6" w:rsidP="0076546E">
            <w:pPr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及其自动化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（高等数学、工程力学）;4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综合二（电工学、机械设计基础）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交通运输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spacing w:val="-4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pacing w:val="-4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（高等数学、理论力学）;4</w:t>
            </w:r>
            <w:r w:rsidRPr="00BC2B48">
              <w:rPr>
                <w:rFonts w:ascii="仿宋" w:eastAsia="仿宋" w:hAnsi="仿宋" w:hint="eastAsia"/>
                <w:spacing w:val="-4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spacing w:val="-4"/>
                <w:kern w:val="0"/>
                <w:sz w:val="24"/>
              </w:rPr>
              <w:t>综合二（汽车理论、汽车构造）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spacing w:val="-12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spacing w:val="-12"/>
                <w:kern w:val="0"/>
                <w:sz w:val="24"/>
              </w:rPr>
              <w:t>计算机科学与技术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高等数学;2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（操作系统原理、微机原理与接口技术）;4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综合二（数据结构、C语言）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土木工程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（高等数学、混凝土结构）;4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综合二（材料力学、结构力学）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lastRenderedPageBreak/>
              <w:t>口腔医学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（口腔组织病理学、口腔解剖生理学）;4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综合二（口腔内科学、口腔颌面外科学、口腔修复学）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临床医学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40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（生物化学、病理学）;4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综合二（内科学、外科学）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护理学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（生理学、护理学基础）;4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综合二（内科护理学、外科护理学）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麻醉学</w:t>
            </w:r>
          </w:p>
        </w:tc>
        <w:tc>
          <w:tcPr>
            <w:tcW w:w="1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（生理学、人体解剖学、麻醉解剖学）;4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综合二（外科学、临床麻醉学、重症监测）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药学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（药物化学、微生物学）;4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综合二（有机化学、药物分析）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医学检验技术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hint="eastAsia"/>
                <w:sz w:val="24"/>
              </w:rPr>
              <w:t>（临床检验基础、生物化学检验）</w:t>
            </w:r>
            <w:r w:rsidRPr="00BC2B48">
              <w:rPr>
                <w:rFonts w:ascii="仿宋" w:eastAsia="仿宋" w:hAnsi="仿宋" w:hint="eastAsia"/>
                <w:sz w:val="20"/>
                <w:szCs w:val="20"/>
              </w:rPr>
              <w:t>；</w:t>
            </w:r>
            <w:r w:rsidRPr="00BC2B48">
              <w:rPr>
                <w:rFonts w:ascii="仿宋" w:eastAsia="仿宋" w:hAnsi="仿宋" w:hint="eastAsia"/>
                <w:sz w:val="24"/>
              </w:rPr>
              <w:t>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综合二（微生物学检验、免疫学检验）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医学影像学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hint="eastAsia"/>
                <w:sz w:val="24"/>
              </w:rPr>
              <w:t>（生理学、影像电子学）;4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综合二（医学影像诊断学、医学影像设备学）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医学影像技术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hint="eastAsia"/>
                <w:sz w:val="24"/>
              </w:rPr>
              <w:t>（生理学、影像电子学）;4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综合二（医学影像诊断学、医学影像设备学）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针灸推拿学</w:t>
            </w:r>
          </w:p>
        </w:tc>
        <w:tc>
          <w:tcPr>
            <w:tcW w:w="1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hint="eastAsia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hint="eastAsia"/>
                <w:sz w:val="24"/>
              </w:rPr>
              <w:t>(中医基础理论、中药学);4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综合二（诊断学基础、针灸临床学）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中药学</w:t>
            </w:r>
          </w:p>
        </w:tc>
        <w:tc>
          <w:tcPr>
            <w:tcW w:w="1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（中医基础理论、中药鉴定学、药理学）;4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</w:t>
            </w:r>
            <w:r w:rsidRPr="00BC2B48">
              <w:rPr>
                <w:rFonts w:ascii="仿宋" w:eastAsia="仿宋" w:hAnsi="仿宋" w:cs="宋体" w:hint="eastAsia"/>
                <w:spacing w:val="-8"/>
                <w:kern w:val="0"/>
                <w:sz w:val="24"/>
              </w:rPr>
              <w:t>合二（中药炮制学、中药药剂学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）</w:t>
            </w:r>
          </w:p>
        </w:tc>
      </w:tr>
      <w:tr w:rsidR="00225FF6" w:rsidRPr="00BC2B48" w:rsidTr="00765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中医学</w:t>
            </w:r>
          </w:p>
        </w:tc>
        <w:tc>
          <w:tcPr>
            <w:tcW w:w="1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（中医基础理论、方剂学、中药学）;4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综合二（诊断学基础、中医内科学）</w:t>
            </w:r>
          </w:p>
        </w:tc>
      </w:tr>
      <w:tr w:rsidR="00225FF6" w:rsidRPr="00BC2B48" w:rsidTr="0076546E">
        <w:trPr>
          <w:trHeight w:val="20"/>
          <w:jc w:val="center"/>
        </w:trPr>
        <w:tc>
          <w:tcPr>
            <w:tcW w:w="2150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动物医学</w:t>
            </w:r>
          </w:p>
        </w:tc>
        <w:tc>
          <w:tcPr>
            <w:tcW w:w="11982" w:type="dxa"/>
            <w:vAlign w:val="center"/>
          </w:tcPr>
          <w:p w:rsidR="00225FF6" w:rsidRPr="00BC2B48" w:rsidRDefault="00225FF6" w:rsidP="0076546E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计算机;2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hint="eastAsia"/>
                <w:sz w:val="24"/>
              </w:rPr>
              <w:t>外语（或大学语文）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;3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综合</w:t>
            </w:r>
            <w:proofErr w:type="gramStart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一</w:t>
            </w:r>
            <w:proofErr w:type="gramEnd"/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>（动物生理学、遗传学）;4</w:t>
            </w:r>
            <w:r w:rsidRPr="00BC2B48">
              <w:rPr>
                <w:rFonts w:ascii="仿宋" w:eastAsia="仿宋" w:hAnsi="仿宋" w:hint="eastAsia"/>
                <w:kern w:val="0"/>
                <w:sz w:val="24"/>
              </w:rPr>
              <w:t>．</w:t>
            </w:r>
            <w:r w:rsidRPr="00BC2B48">
              <w:rPr>
                <w:rFonts w:ascii="仿宋" w:eastAsia="仿宋" w:hAnsi="仿宋" w:cs="宋体" w:hint="eastAsia"/>
                <w:kern w:val="0"/>
                <w:sz w:val="24"/>
              </w:rPr>
              <w:t xml:space="preserve">综合二（内科学、外科学、传染病学）　</w:t>
            </w:r>
          </w:p>
        </w:tc>
      </w:tr>
    </w:tbl>
    <w:p w:rsidR="00225FF6" w:rsidRPr="00BC2B48" w:rsidRDefault="00225FF6" w:rsidP="00225FF6">
      <w:pPr>
        <w:spacing w:line="400" w:lineRule="exact"/>
        <w:rPr>
          <w:rFonts w:ascii="仿宋" w:eastAsia="仿宋" w:hAnsi="仿宋"/>
          <w:sz w:val="28"/>
          <w:szCs w:val="28"/>
        </w:rPr>
      </w:pPr>
      <w:r w:rsidRPr="00BC2B48">
        <w:rPr>
          <w:rFonts w:ascii="仿宋" w:eastAsia="仿宋" w:hAnsi="仿宋" w:hint="eastAsia"/>
          <w:sz w:val="28"/>
          <w:szCs w:val="28"/>
        </w:rPr>
        <w:lastRenderedPageBreak/>
        <w:t>说明：1.公共课每门成绩满分为100分，专业综合课每门成绩满分不超过150分，技能测试满分为100分。</w:t>
      </w:r>
    </w:p>
    <w:p w:rsidR="00225FF6" w:rsidRPr="00BC2B48" w:rsidRDefault="00225FF6" w:rsidP="00225FF6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  <w:sectPr w:rsidR="00225FF6" w:rsidRPr="00BC2B48" w:rsidSect="00D53E07">
          <w:pgSz w:w="16838" w:h="11906" w:orient="landscape"/>
          <w:pgMar w:top="1417" w:right="1928" w:bottom="1417" w:left="1928" w:header="851" w:footer="1020" w:gutter="0"/>
          <w:cols w:space="720"/>
          <w:docGrid w:type="lines" w:linePitch="324"/>
        </w:sectPr>
      </w:pPr>
      <w:r w:rsidRPr="00BC2B48">
        <w:rPr>
          <w:rFonts w:ascii="仿宋" w:eastAsia="仿宋" w:hAnsi="仿宋" w:hint="eastAsia"/>
          <w:sz w:val="28"/>
          <w:szCs w:val="28"/>
        </w:rPr>
        <w:t xml:space="preserve">  2.公共课1门为计算机（报考计算机科学及技术专业的考高等数学），另1门为英语（公共外语课为俄语或日语的考生分别考俄语或日语；公共外语课为其他小语种或报考外语类专业的考生考大学语文）。</w:t>
      </w:r>
    </w:p>
    <w:p w:rsidR="00304A0A" w:rsidRPr="00225FF6" w:rsidRDefault="00304A0A"/>
    <w:sectPr w:rsidR="00304A0A" w:rsidRPr="00225FF6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5FF6"/>
    <w:rsid w:val="00225FF6"/>
    <w:rsid w:val="0030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2015-01-05T08:42:00Z</dcterms:created>
  <dcterms:modified xsi:type="dcterms:W3CDTF">2015-01-05T08:42:00Z</dcterms:modified>
</cp:coreProperties>
</file>