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F11" w:rsidRPr="00BC2B48" w:rsidRDefault="00A56F11" w:rsidP="00A56F11">
      <w:pPr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/>
          <w:sz w:val="32"/>
          <w:szCs w:val="32"/>
        </w:rPr>
        <w:t>附件4</w:t>
      </w:r>
    </w:p>
    <w:p w:rsidR="00A56F11" w:rsidRPr="00BC2B48" w:rsidRDefault="00A56F11" w:rsidP="00A56F11">
      <w:pPr>
        <w:adjustRightInd w:val="0"/>
        <w:snapToGrid w:val="0"/>
        <w:spacing w:line="640" w:lineRule="exact"/>
        <w:jc w:val="center"/>
        <w:rPr>
          <w:rFonts w:ascii="仿宋" w:eastAsia="仿宋" w:hAnsi="仿宋" w:cs="方正小标宋简体"/>
          <w:spacing w:val="-4"/>
          <w:sz w:val="44"/>
          <w:szCs w:val="44"/>
        </w:rPr>
      </w:pPr>
      <w:r w:rsidRPr="00BC2B48">
        <w:rPr>
          <w:rFonts w:ascii="仿宋" w:eastAsia="仿宋" w:hAnsi="仿宋" w:cs="方正小标宋简体" w:hint="eastAsia"/>
          <w:spacing w:val="-4"/>
          <w:sz w:val="44"/>
          <w:szCs w:val="44"/>
        </w:rPr>
        <w:t>山东省2015年普通高等教育专升本</w:t>
      </w:r>
    </w:p>
    <w:p w:rsidR="00A56F11" w:rsidRPr="00BC2B48" w:rsidRDefault="00A56F11" w:rsidP="00A56F11">
      <w:pPr>
        <w:adjustRightInd w:val="0"/>
        <w:snapToGrid w:val="0"/>
        <w:spacing w:line="640" w:lineRule="exact"/>
        <w:jc w:val="center"/>
        <w:rPr>
          <w:rFonts w:ascii="仿宋" w:eastAsia="仿宋" w:hAnsi="仿宋" w:cs="方正小标宋简体"/>
          <w:spacing w:val="-4"/>
          <w:sz w:val="44"/>
          <w:szCs w:val="44"/>
        </w:rPr>
      </w:pPr>
      <w:r w:rsidRPr="00BC2B48">
        <w:rPr>
          <w:rFonts w:ascii="仿宋" w:eastAsia="仿宋" w:hAnsi="仿宋" w:cs="方正小标宋简体" w:hint="eastAsia"/>
          <w:spacing w:val="-4"/>
          <w:sz w:val="44"/>
          <w:szCs w:val="44"/>
        </w:rPr>
        <w:t>计算机（公共课）考试要求</w:t>
      </w:r>
    </w:p>
    <w:p w:rsidR="00A56F11" w:rsidRPr="00BC2B48" w:rsidRDefault="00A56F11" w:rsidP="00A56F11">
      <w:pPr>
        <w:adjustRightInd w:val="0"/>
        <w:snapToGrid w:val="0"/>
        <w:spacing w:line="560" w:lineRule="exact"/>
        <w:jc w:val="center"/>
        <w:rPr>
          <w:rFonts w:ascii="仿宋" w:eastAsia="仿宋" w:hAnsi="仿宋" w:cs="方正小标宋简体"/>
          <w:spacing w:val="-4"/>
          <w:sz w:val="44"/>
          <w:szCs w:val="44"/>
        </w:rPr>
      </w:pP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 w:cs="黑体"/>
          <w:sz w:val="32"/>
          <w:szCs w:val="32"/>
        </w:rPr>
      </w:pPr>
      <w:r w:rsidRPr="00BC2B48">
        <w:rPr>
          <w:rFonts w:ascii="仿宋" w:eastAsia="仿宋" w:hAnsi="仿宋" w:cs="黑体" w:hint="eastAsia"/>
          <w:sz w:val="32"/>
          <w:szCs w:val="32"/>
        </w:rPr>
        <w:t>一、指导思想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proofErr w:type="gramStart"/>
      <w:r w:rsidRPr="00BC2B48">
        <w:rPr>
          <w:rFonts w:ascii="仿宋" w:eastAsia="仿宋" w:hAnsi="仿宋" w:hint="eastAsia"/>
          <w:sz w:val="32"/>
          <w:szCs w:val="32"/>
        </w:rPr>
        <w:t>本考试</w:t>
      </w:r>
      <w:proofErr w:type="gramEnd"/>
      <w:r w:rsidRPr="00BC2B48">
        <w:rPr>
          <w:rFonts w:ascii="仿宋" w:eastAsia="仿宋" w:hAnsi="仿宋" w:hint="eastAsia"/>
          <w:sz w:val="32"/>
          <w:szCs w:val="32"/>
        </w:rPr>
        <w:t>大纲依据山东省教育厅《关于加强普通高校计算机基础教学的意见》（</w:t>
      </w:r>
      <w:proofErr w:type="gramStart"/>
      <w:r w:rsidRPr="00BC2B48">
        <w:rPr>
          <w:rFonts w:ascii="仿宋" w:eastAsia="仿宋" w:hAnsi="仿宋" w:hint="eastAsia"/>
          <w:sz w:val="32"/>
          <w:szCs w:val="32"/>
        </w:rPr>
        <w:t>鲁教高字</w:t>
      </w:r>
      <w:proofErr w:type="gramEnd"/>
      <w:r w:rsidRPr="00BC2B48">
        <w:rPr>
          <w:rFonts w:ascii="仿宋" w:eastAsia="仿宋" w:hAnsi="仿宋" w:hint="eastAsia"/>
          <w:sz w:val="32"/>
          <w:szCs w:val="32"/>
        </w:rPr>
        <w:t>〔1995〕9号）中所要求的计算机教学的基本目标，根据当前山东省高校计算机文化基础课程教学的实际情况而制订。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《计算机文化基础》课程教学的目的是：通过《计算机文化基础》课程的教育，使学生掌握计算机科学的最基本理论和知识，具备基本的计算机操作和使用技能，学会使用典型的系统软件和应用软件，培养学生的计算思维能力，最终能够适应信息社会的飞速发展。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 w:cs="黑体"/>
          <w:sz w:val="32"/>
          <w:szCs w:val="32"/>
        </w:rPr>
      </w:pPr>
      <w:r w:rsidRPr="00BC2B48">
        <w:rPr>
          <w:rFonts w:ascii="仿宋" w:eastAsia="仿宋" w:hAnsi="仿宋" w:cs="黑体" w:hint="eastAsia"/>
          <w:sz w:val="32"/>
          <w:szCs w:val="32"/>
        </w:rPr>
        <w:t>二、总体要求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要求考生达到新时期计算机文化的基础层次：1.具备计算机科学的最基本理论和基本常识；2.具备微型计算机的基本常识；3.熟练地掌握具有代表性的、使用较为广泛的微型计算机操作系统Windows XP及字处理软件（Word 2003）、电子表格处理软件（</w:t>
      </w:r>
      <w:r w:rsidRPr="00BC2B48">
        <w:rPr>
          <w:rFonts w:ascii="仿宋" w:eastAsia="仿宋" w:hAnsi="仿宋" w:cs="仿宋_GB2312" w:hint="eastAsia"/>
          <w:sz w:val="32"/>
          <w:szCs w:val="32"/>
        </w:rPr>
        <w:t>Excel 2003</w:t>
      </w:r>
      <w:r w:rsidRPr="00BC2B48">
        <w:rPr>
          <w:rFonts w:ascii="仿宋" w:eastAsia="仿宋" w:hAnsi="仿宋" w:hint="eastAsia"/>
          <w:sz w:val="32"/>
          <w:szCs w:val="32"/>
        </w:rPr>
        <w:t>）、演示文稿软件（PowerPoint 2003）、数据库管理系统（Access 2003）的使用方法及数据库基础知识；4.熟练掌握计算机网络基础知识，特别是Internet基础及应用；5.对网页制作、多媒体基础及信息安</w:t>
      </w:r>
      <w:r w:rsidRPr="00BC2B48">
        <w:rPr>
          <w:rFonts w:ascii="仿宋" w:eastAsia="仿宋" w:hAnsi="仿宋" w:hint="eastAsia"/>
          <w:sz w:val="32"/>
          <w:szCs w:val="32"/>
        </w:rPr>
        <w:lastRenderedPageBreak/>
        <w:t>全有一定的了解。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 w:cs="黑体"/>
          <w:sz w:val="32"/>
          <w:szCs w:val="32"/>
        </w:rPr>
      </w:pPr>
      <w:r w:rsidRPr="00BC2B48">
        <w:rPr>
          <w:rFonts w:ascii="仿宋" w:eastAsia="仿宋" w:hAnsi="仿宋" w:cs="黑体" w:hint="eastAsia"/>
          <w:sz w:val="32"/>
          <w:szCs w:val="32"/>
        </w:rPr>
        <w:t>三、内容范围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BC2B48">
        <w:rPr>
          <w:rFonts w:ascii="仿宋" w:eastAsia="仿宋" w:hAnsi="仿宋" w:cs="楷体_GB2312" w:hint="eastAsia"/>
          <w:sz w:val="32"/>
          <w:szCs w:val="32"/>
        </w:rPr>
        <w:t>（一）计算机基础知识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信息与数据的有关概念，计算机文化的概念，计算机起源与发展，计算机特点及分类，计算机的应用领域及发展趋势；指令与存储程序工作原理；计算机中的信息表示：字、字节、位的概念，BCD码、ASCII码、汉字编码的基本知识，不同进制数的表示，不同进制整数间的相互转换；计算机硬件系统：裸机、硬件组成及功能；计算机软件系统：软件分类、算法、程序设计语言及语言处理程序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微型计算机的基本概念，微机的分类；微型计算机的主要技术指标；微机的硬件组成：主板、CPU、内存、常见外存、适配器、常见输入输出设备；总线及常见的总线标准。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BC2B48">
        <w:rPr>
          <w:rFonts w:ascii="仿宋" w:eastAsia="仿宋" w:hAnsi="仿宋" w:cs="楷体_GB2312" w:hint="eastAsia"/>
          <w:sz w:val="32"/>
          <w:szCs w:val="32"/>
        </w:rPr>
        <w:t>（二）操作系统的初步知识与应用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操作系统的基本概念、功能、特征及分类。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Windows XP的启动与关机；Windows</w:t>
      </w:r>
      <w:r w:rsidRPr="00BC2B48">
        <w:rPr>
          <w:rFonts w:eastAsia="仿宋" w:hAnsi="宋体" w:hint="eastAsia"/>
          <w:sz w:val="32"/>
          <w:szCs w:val="32"/>
        </w:rPr>
        <w:t> </w:t>
      </w:r>
      <w:r w:rsidRPr="00BC2B48">
        <w:rPr>
          <w:rFonts w:ascii="仿宋" w:eastAsia="仿宋" w:hAnsi="仿宋" w:hint="eastAsia"/>
          <w:sz w:val="32"/>
          <w:szCs w:val="32"/>
        </w:rPr>
        <w:t>XP的桌面、任务栏与开始菜单、剪贴板、窗口、对话框、快捷方式的了解与使用；我的电脑、资源管理器、回收站的了解及应用、共享资源的设置及网上邻居的使用；文件、文件夹的有关概念及操作；硬盘管理及用户管理；控制面板、附件及多媒体功能。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BC2B48">
        <w:rPr>
          <w:rFonts w:ascii="仿宋" w:eastAsia="仿宋" w:hAnsi="仿宋" w:cs="楷体_GB2312" w:hint="eastAsia"/>
          <w:sz w:val="32"/>
          <w:szCs w:val="32"/>
        </w:rPr>
        <w:t>（三）字处理软件Microsoft Word 2003的基本使用方法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字处理软件的发展；Word 2003的主要功能、启动和退出。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lastRenderedPageBreak/>
        <w:t>Word 2003窗口的组成；文档的建立、打开和保存；中文输入法的使用；中、英文输入的切换；各种常用符号的输入；录入和编辑操作；查找和替换操作；操作的撤消与恢复；拼写与语法检查、自动更正；文档的查看方式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字符格式、段落格式的设置；项目符号和编号的使用；利用边框和底纹美化文档；制表符和制表位；分节、分页和分栏；样式和模板的使用；版式设置；使用“脚注”和“尾注”。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Word 2003表格的创建和编辑；表格的格式化；表格中数据的输入、编辑及数据计算；文字与表格的转换；表格的排版技巧。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在文档中插入图片、编辑图片，实现图文混排；插入艺术字；绘制图形；文本框；插入数学公式。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页面设置和打印；邮件合并功能；索引和目录；域、宏的概念及使用。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 w:cs="楷体_GB2312"/>
          <w:sz w:val="32"/>
          <w:szCs w:val="32"/>
        </w:rPr>
      </w:pPr>
      <w:r w:rsidRPr="00BC2B48">
        <w:rPr>
          <w:rFonts w:ascii="仿宋" w:eastAsia="仿宋" w:hAnsi="仿宋" w:cs="楷体_GB2312" w:hint="eastAsia"/>
          <w:sz w:val="32"/>
          <w:szCs w:val="32"/>
        </w:rPr>
        <w:t>（四）电子表格系统Microsoft Excel 2003的基本使用方法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Excel 2003的启动与退出，窗口的组成及各部分使用；工作簿、工作表、单元格和单元格区域的概念及相互关系。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工作簿的创建、打开、保存及关闭；工作表的插入、删除、复制、移动、重命名和隐藏等基本操作，行、列的锁定和隐藏；单元格区域的选择；各种数据类型的输入、编辑及数据填充功能的使用；公式和函数的使用，运算符的种类，单元格的引用；批注的使用；行高和列宽的调整；编辑、移</w:t>
      </w:r>
      <w:r w:rsidRPr="00BC2B48">
        <w:rPr>
          <w:rFonts w:ascii="仿宋" w:eastAsia="仿宋" w:hAnsi="仿宋" w:hint="eastAsia"/>
          <w:sz w:val="32"/>
          <w:szCs w:val="32"/>
        </w:rPr>
        <w:lastRenderedPageBreak/>
        <w:t>动和复制单元格中的数据；</w:t>
      </w:r>
      <w:r w:rsidRPr="00BC2B48">
        <w:rPr>
          <w:rFonts w:ascii="仿宋" w:eastAsia="仿宋" w:hAnsi="仿宋" w:hint="eastAsia"/>
          <w:spacing w:val="-2"/>
          <w:sz w:val="32"/>
          <w:szCs w:val="32"/>
        </w:rPr>
        <w:t>单元格、行、列的插入和删除；查找与替换；设置工作表中字体和数字格式，数据的对齐方式；工作表标题设置；边框的设置。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建立Excel 2003数据库的数据清单；数据的排序和筛选；数据的分类汇总；图表的建立与编辑；页面设置，使用分页符，打印预览，打印工作表。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Word 2003与Excel 2003的协同操作。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 w:cs="楷体_GB2312"/>
          <w:sz w:val="32"/>
          <w:szCs w:val="32"/>
        </w:rPr>
      </w:pPr>
      <w:r w:rsidRPr="00BC2B48">
        <w:rPr>
          <w:rFonts w:ascii="仿宋" w:eastAsia="仿宋" w:hAnsi="仿宋" w:cs="楷体_GB2312" w:hint="eastAsia"/>
          <w:sz w:val="32"/>
          <w:szCs w:val="32"/>
        </w:rPr>
        <w:t>（五）演示文稿软件PowerPoint 2003的基本使用方法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PowerPoint 2003的主要功能、启动与退出；演示文稿的创建、打开和保存；演示文稿的视图方式。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幻灯片的制作，文字编排、图片和图表</w:t>
      </w:r>
      <w:proofErr w:type="gramStart"/>
      <w:r w:rsidRPr="00BC2B48">
        <w:rPr>
          <w:rFonts w:ascii="仿宋" w:eastAsia="仿宋" w:hAnsi="仿宋" w:hint="eastAsia"/>
          <w:sz w:val="32"/>
          <w:szCs w:val="32"/>
        </w:rPr>
        <w:t>等对象</w:t>
      </w:r>
      <w:proofErr w:type="gramEnd"/>
      <w:r w:rsidRPr="00BC2B48">
        <w:rPr>
          <w:rFonts w:ascii="仿宋" w:eastAsia="仿宋" w:hAnsi="仿宋" w:hint="eastAsia"/>
          <w:sz w:val="32"/>
          <w:szCs w:val="32"/>
        </w:rPr>
        <w:t>数据的使用；模板、母版、背景与配色方案的选用。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演示文稿的动画效果、超链接和动作设置；幻灯片切换效果的设置，播放和打印演示文稿；演示文稿的打包和发布。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BC2B48">
        <w:rPr>
          <w:rFonts w:ascii="仿宋" w:eastAsia="仿宋" w:hAnsi="仿宋" w:cs="楷体_GB2312" w:hint="eastAsia"/>
          <w:sz w:val="32"/>
          <w:szCs w:val="32"/>
        </w:rPr>
        <w:t>（六）数据库管理系统Access 2003的基本使用方法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数据库、数据库管理系统、数据库系统、数据模型、关系数据库、关系运算、属性、域、元组、码、分量、关键字的概念。Access 2003数据库对象（组件）。</w:t>
      </w:r>
    </w:p>
    <w:p w:rsidR="00A56F11" w:rsidRPr="00BC2B48" w:rsidRDefault="00A56F11" w:rsidP="00A56F11">
      <w:pPr>
        <w:spacing w:line="580" w:lineRule="exact"/>
        <w:ind w:firstLineChars="200" w:firstLine="640"/>
        <w:rPr>
          <w:rFonts w:ascii="仿宋" w:eastAsia="仿宋" w:hAnsi="仿宋" w:cs="楷体_GB2312"/>
          <w:sz w:val="32"/>
          <w:szCs w:val="32"/>
        </w:rPr>
      </w:pPr>
      <w:r w:rsidRPr="00BC2B48">
        <w:rPr>
          <w:rFonts w:ascii="仿宋" w:eastAsia="仿宋" w:hAnsi="仿宋" w:cs="楷体_GB2312" w:hint="eastAsia"/>
          <w:sz w:val="32"/>
          <w:szCs w:val="32"/>
        </w:rPr>
        <w:t>（七）多媒体技术基础、计算机网络基础及网页设计、网络信息安全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多媒体技术的概念、多媒体技术的特点、多媒体技术中的媒体元素、多媒体计算机系统的组成、多媒体技术（音频处理、图像处理、视频处理和流媒体技术）和多媒体技术的应用领域。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lastRenderedPageBreak/>
        <w:t>计算机网络的定义；计算机网络的物理与逻辑组成；计算机网络的功能；计算机网络的分类；计算机网络的协议与体系结构。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 xml:space="preserve">Internet的起源与发展；IP地址与域名系统；Internet的接入方式；本地连接的设置与网络配置的检查； Internet应用；WWW与IE浏览器。 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HTML文件的构成及基本结构，常用的HTML标记及语法；常用的网页制作工具；网页与网站的概念；FrontPage 2003站点的建立及网页的编辑，对象的插入，超链接的建立，网页的布局，表单页面的建立，网页的发布。</w:t>
      </w:r>
    </w:p>
    <w:p w:rsidR="00A56F11" w:rsidRPr="00BC2B48" w:rsidRDefault="00A56F11" w:rsidP="00A56F11">
      <w:pPr>
        <w:pStyle w:val="a3"/>
        <w:spacing w:line="58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信息安全面临的威胁，网络基本道德，防火墙技术，信息安全技术；计算机犯罪的概念、特点、手段、危害，黑客的概念及其行为特征；计算机病毒的定义、特点、分类、传播途径、防治与清除；信息安全政策与法规。</w:t>
      </w:r>
    </w:p>
    <w:p w:rsidR="00A56F11" w:rsidRPr="00BC2B48" w:rsidRDefault="00A56F11" w:rsidP="00A56F11">
      <w:pPr>
        <w:spacing w:afterLines="20" w:line="556" w:lineRule="exact"/>
        <w:ind w:firstLineChars="200" w:firstLine="640"/>
        <w:rPr>
          <w:rFonts w:ascii="仿宋" w:eastAsia="仿宋" w:hAnsi="仿宋" w:cs="黑体"/>
          <w:sz w:val="32"/>
          <w:szCs w:val="32"/>
        </w:rPr>
      </w:pPr>
      <w:r w:rsidRPr="00BC2B48">
        <w:rPr>
          <w:rFonts w:ascii="仿宋" w:eastAsia="仿宋" w:hAnsi="仿宋" w:cs="黑体" w:hint="eastAsia"/>
          <w:sz w:val="32"/>
          <w:szCs w:val="32"/>
        </w:rPr>
        <w:t>四、题型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93"/>
        <w:gridCol w:w="1991"/>
      </w:tblGrid>
      <w:tr w:rsidR="00A56F11" w:rsidRPr="00BC2B48" w:rsidTr="0076546E">
        <w:trPr>
          <w:trHeight w:val="397"/>
          <w:jc w:val="center"/>
        </w:trPr>
        <w:tc>
          <w:tcPr>
            <w:tcW w:w="3693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题  型</w:t>
            </w:r>
          </w:p>
        </w:tc>
        <w:tc>
          <w:tcPr>
            <w:tcW w:w="1991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分值</w:t>
            </w:r>
          </w:p>
        </w:tc>
      </w:tr>
      <w:tr w:rsidR="00A56F11" w:rsidRPr="00BC2B48" w:rsidTr="0076546E">
        <w:trPr>
          <w:trHeight w:val="421"/>
          <w:jc w:val="center"/>
        </w:trPr>
        <w:tc>
          <w:tcPr>
            <w:tcW w:w="3693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单项选择题50题</w:t>
            </w:r>
          </w:p>
        </w:tc>
        <w:tc>
          <w:tcPr>
            <w:tcW w:w="1991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50分</w:t>
            </w:r>
          </w:p>
        </w:tc>
      </w:tr>
      <w:tr w:rsidR="00A56F11" w:rsidRPr="00BC2B48" w:rsidTr="0076546E">
        <w:trPr>
          <w:trHeight w:val="212"/>
          <w:jc w:val="center"/>
        </w:trPr>
        <w:tc>
          <w:tcPr>
            <w:tcW w:w="3693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多项选择题20题</w:t>
            </w:r>
          </w:p>
        </w:tc>
        <w:tc>
          <w:tcPr>
            <w:tcW w:w="1991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20分</w:t>
            </w:r>
          </w:p>
        </w:tc>
      </w:tr>
      <w:tr w:rsidR="00A56F11" w:rsidRPr="00BC2B48" w:rsidTr="0076546E">
        <w:trPr>
          <w:trHeight w:val="362"/>
          <w:jc w:val="center"/>
        </w:trPr>
        <w:tc>
          <w:tcPr>
            <w:tcW w:w="3693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判断题20题</w:t>
            </w:r>
          </w:p>
        </w:tc>
        <w:tc>
          <w:tcPr>
            <w:tcW w:w="1991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10分</w:t>
            </w:r>
          </w:p>
        </w:tc>
      </w:tr>
      <w:tr w:rsidR="00A56F11" w:rsidRPr="00BC2B48" w:rsidTr="0076546E">
        <w:trPr>
          <w:trHeight w:val="498"/>
          <w:jc w:val="center"/>
        </w:trPr>
        <w:tc>
          <w:tcPr>
            <w:tcW w:w="3693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填空题20题</w:t>
            </w:r>
          </w:p>
        </w:tc>
        <w:tc>
          <w:tcPr>
            <w:tcW w:w="1991" w:type="dxa"/>
            <w:vAlign w:val="center"/>
          </w:tcPr>
          <w:p w:rsidR="00A56F11" w:rsidRPr="00BC2B48" w:rsidRDefault="00A56F11" w:rsidP="0076546E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C2B48">
              <w:rPr>
                <w:rFonts w:ascii="仿宋" w:eastAsia="仿宋" w:hAnsi="仿宋" w:hint="eastAsia"/>
                <w:sz w:val="28"/>
                <w:szCs w:val="28"/>
              </w:rPr>
              <w:t>20分</w:t>
            </w:r>
          </w:p>
        </w:tc>
      </w:tr>
    </w:tbl>
    <w:p w:rsidR="00A56F11" w:rsidRPr="00BC2B48" w:rsidRDefault="00A56F11" w:rsidP="00A56F11">
      <w:pPr>
        <w:spacing w:line="560" w:lineRule="exact"/>
        <w:ind w:firstLineChars="200" w:firstLine="640"/>
        <w:rPr>
          <w:rFonts w:ascii="仿宋" w:eastAsia="仿宋" w:hAnsi="仿宋" w:cs="黑体"/>
          <w:sz w:val="32"/>
          <w:szCs w:val="32"/>
        </w:rPr>
      </w:pPr>
      <w:r w:rsidRPr="00BC2B48">
        <w:rPr>
          <w:rFonts w:ascii="仿宋" w:eastAsia="仿宋" w:hAnsi="仿宋" w:cs="黑体" w:hint="eastAsia"/>
          <w:sz w:val="32"/>
          <w:szCs w:val="32"/>
        </w:rPr>
        <w:t>五、参考教材(中国石油大学出版社出版)</w:t>
      </w:r>
    </w:p>
    <w:p w:rsidR="00A56F11" w:rsidRPr="00BC2B48" w:rsidRDefault="00A56F11" w:rsidP="00A56F11">
      <w:pPr>
        <w:pStyle w:val="a3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《计算机文化基础》（第八、九版）</w:t>
      </w:r>
      <w:r w:rsidRPr="00BC2B48">
        <w:rPr>
          <w:rFonts w:eastAsia="仿宋" w:hAnsi="宋体" w:hint="eastAsia"/>
          <w:sz w:val="32"/>
          <w:szCs w:val="32"/>
        </w:rPr>
        <w:t>  </w:t>
      </w:r>
    </w:p>
    <w:p w:rsidR="00A56F11" w:rsidRPr="00BC2B48" w:rsidRDefault="00A56F11" w:rsidP="00A56F11">
      <w:pPr>
        <w:pStyle w:val="a3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《计算机文化基础实验教程》（第八、九版）</w:t>
      </w:r>
    </w:p>
    <w:p w:rsidR="00304A0A" w:rsidRPr="00A56F11" w:rsidRDefault="00304A0A"/>
    <w:sectPr w:rsidR="00304A0A" w:rsidRPr="00A56F11" w:rsidSect="00304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6F11"/>
    <w:rsid w:val="00304A0A"/>
    <w:rsid w:val="00A56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F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A56F11"/>
    <w:pPr>
      <w:ind w:firstLineChars="200" w:firstLine="420"/>
    </w:pPr>
    <w:rPr>
      <w:rFonts w:ascii="宋体"/>
    </w:rPr>
  </w:style>
  <w:style w:type="character" w:customStyle="1" w:styleId="Char">
    <w:name w:val="正文文本缩进 Char"/>
    <w:basedOn w:val="a0"/>
    <w:link w:val="a3"/>
    <w:rsid w:val="00A56F11"/>
    <w:rPr>
      <w:rFonts w:ascii="宋体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2015-01-05T08:43:00Z</dcterms:created>
  <dcterms:modified xsi:type="dcterms:W3CDTF">2015-01-05T08:43:00Z</dcterms:modified>
</cp:coreProperties>
</file>