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附件四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山东财经大学东方学院辅导员岗位竞聘条件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一、教授岗位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（一）资历条件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取得硕士学位，在副教授岗位上工作满五年，上一聘期期满考核合格。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（二）工作</w:t>
      </w:r>
      <w:r>
        <w:rPr>
          <w:rFonts w:ascii="仿宋" w:hAnsi="仿宋" w:eastAsia="仿宋"/>
          <w:sz w:val="32"/>
          <w:szCs w:val="32"/>
        </w:rPr>
        <w:t>业绩要求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认真履行岗位职责，潜心研究学生工作，任现专业技术岗位以来，讲授过1门及以上思想政治理论课或形势政策教育、心理健康教育、职业发展、就业指导、国防教育等相关课程，每学年平均完成不少于</w:t>
      </w:r>
      <w:r>
        <w:rPr>
          <w:rFonts w:ascii="仿宋" w:hAnsi="仿宋" w:eastAsia="仿宋"/>
          <w:sz w:val="32"/>
          <w:szCs w:val="32"/>
        </w:rPr>
        <w:t>60</w:t>
      </w:r>
      <w:r>
        <w:rPr>
          <w:rFonts w:hint="eastAsia" w:ascii="仿宋" w:hAnsi="仿宋" w:eastAsia="仿宋"/>
          <w:sz w:val="32"/>
          <w:szCs w:val="32"/>
        </w:rPr>
        <w:t>标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准课时教学工作量，教学效果良好，教学质量综合评价合格。认真履行岗位职责，工作认真细致，经学生主管部门测评合格，且具备下列条件之一：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注重管理工作的科学化和规范化，本人因工作业绩突出获得省优秀辅导员；或受到厅局级及以上表彰；或本人被评为校级优秀辅导员2次；或校级辅导员专业技能大赛获得一等奖1次。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（三）科研业绩要求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任现专业技术岗位以来，具备下列条件之一：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作为第一作者，在《山东财经大学东方学院学术期刊分类目录》所列C类及以上刊物（不包括增刊）发表大学生思想政治教育专业相关学术论文3篇，其中至少有1篇发表在B类及以上刊物上；或作为首位人员，由国家一级出版社出版学术著作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部。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参与省部级及以上科研项目（前三位）；或主持厅局级科研项目1项。科研项目级别认定参照《山东财经大学东方学院科研经费匹配与成果奖励办法（试行）》执行。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获省高校优秀科研成果一等奖及以上。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指导学生获得省部级学科竞赛一等奖及以上奖励。学校认可的学科竞赛目录由教务处另行发布。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二、副教授岗位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（一）资历条件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取得硕士学位，在讲师岗位上工作满五年，上一聘期期满考核合格。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ascii="仿宋" w:hAnsi="仿宋" w:eastAsia="仿宋"/>
          <w:sz w:val="32"/>
          <w:szCs w:val="32"/>
        </w:rPr>
        <w:t>工作业绩要求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认真履行岗位职责，潜心研究学生工作，任现专业技术岗位以来，讲授过1门及以上思想政治理论课或形势政策教育、心理健康教育、职业发展、就业指导、国防教育等相关课程，每学年平均完成不少于</w:t>
      </w:r>
      <w:r>
        <w:rPr>
          <w:rFonts w:ascii="仿宋" w:hAnsi="仿宋" w:eastAsia="仿宋"/>
          <w:sz w:val="32"/>
          <w:szCs w:val="32"/>
        </w:rPr>
        <w:t>50</w:t>
      </w:r>
      <w:r>
        <w:rPr>
          <w:rFonts w:hint="eastAsia" w:ascii="仿宋" w:hAnsi="仿宋" w:eastAsia="仿宋"/>
          <w:sz w:val="32"/>
          <w:szCs w:val="32"/>
        </w:rPr>
        <w:t>标准课时教学工作量，教学效果良好，教学质量综合评价合格。认真履行岗位职责，工作认真细致，经学生主管部门测评合格，且具备下列条件之一：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注重管理工作的科学化和规范化，本人因工作业绩突出受到厅局级及以上表彰；或本人被评为校级优秀辅导员2次；或校级辅导员专业技能大赛获得二等奖1次。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</w:t>
      </w:r>
      <w:r>
        <w:rPr>
          <w:rFonts w:ascii="仿宋" w:hAnsi="仿宋" w:eastAsia="仿宋"/>
          <w:sz w:val="32"/>
          <w:szCs w:val="32"/>
        </w:rPr>
        <w:t>科研业绩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任现专业技术岗位以来，具备下列条件之一：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作为第一作者，在《山东财经大学东方学院学术期刊分类目录》所列C类及以上刊物（不包括增刊）发表大学生思想政治教育专业相关学术论文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篇，其中至少有1篇发表在B类及以上刊物上；或作为首位人员，由国家二级出版社出版学术著作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部。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参与省部级科研项目（前五位）；或参与厅局级科研项目（前三位）；或主持校级研究课题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项。科研项目级别认定参照《山东财经大学东方学院科研经费匹配与成果奖励办法（试行）》执行。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获省高校优秀科研成果二等奖及以上奖励。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指导学生获得省部级学科竞赛三等奖及以上；或厅局级学科竞赛二等奖及以上奖励。学校认可的学科竞赛目录由教务处另行发布。</w:t>
      </w: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三、讲师岗位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（一）资历条件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硕士研究生工作满两年，经考核合格；大学本科毕业、取得学士学位，在助教岗位上工作满四年，经考核合格。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（二）工作业绩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认真履行岗位职责，潜心研究学生工作，任现专业技术岗位以来，讲授过1门及以上思想政治理论课或形势政策教育、心理健康教育、职业发展、就业指导、国防教育等相关课程，每学年平均完成不少于40标准课时教学工作量，教学效果良好，教学质量综合评价合格。认真履行岗位职责，工作认真细致，经学生主管部门测评合格，且具备下列条件之一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注重管理工作的科学化和规范化，本人因工作实绩突出被评为校级优秀辅导员1次；或校级辅导员专业技能大赛获得优秀奖1次。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（三）</w:t>
      </w:r>
      <w:r>
        <w:rPr>
          <w:rFonts w:hint="eastAsia" w:ascii="仿宋" w:hAnsi="仿宋" w:eastAsia="仿宋"/>
          <w:sz w:val="32"/>
          <w:szCs w:val="32"/>
        </w:rPr>
        <w:t>科研业绩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任现专业技术岗位以来，具备下列条件之一：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1.作为第一作者，在《山东财经大学东方学院学术期刊分类目录》所列C类及以上刊物（不包括增刊）发表大学生思想政治教育专业相关学术论文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篇。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2.参与校级及以上研究项目。科研项目级别认定参照《山东财经大学东方学院科研经费匹配与成果奖励办法（试行）》执行。</w:t>
      </w: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四、助教岗位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硕士研究生来校工作，试用期满经考核合格，聘任到助教岗位；大学本科毕业、取得学士学位，来校工作满一年，经考核合格，聘任到助教岗位。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 w:eastAsia="zh-CN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 w:eastAsia="zh-CN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A26C81"/>
    <w:rsid w:val="6B29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2019-03-19T06:00:53Z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