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168"/>
        <w:tblOverlap w:val="never"/>
        <w:tblW w:w="150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7"/>
        <w:gridCol w:w="1331"/>
        <w:gridCol w:w="1669"/>
        <w:gridCol w:w="1200"/>
        <w:gridCol w:w="300"/>
        <w:gridCol w:w="2101"/>
        <w:gridCol w:w="1780"/>
        <w:gridCol w:w="225"/>
        <w:gridCol w:w="1275"/>
        <w:gridCol w:w="3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申请单位</w:t>
            </w:r>
          </w:p>
        </w:tc>
        <w:tc>
          <w:tcPr>
            <w:tcW w:w="318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单位编号</w:t>
            </w:r>
          </w:p>
        </w:tc>
        <w:tc>
          <w:tcPr>
            <w:tcW w:w="24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单位缴至月份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638" w:type="dxa"/>
            <w:vMerge w:val="restart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申请单位（章）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开户银行：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银行帐号：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经办人签章：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联系电话：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年   月   日</w:t>
            </w: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个人账户</w:t>
            </w: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个人缴至月份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支、销、转</w:t>
            </w: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原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因</w:t>
            </w: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转入单位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单位编号</w:t>
            </w: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3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1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0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638" w:type="dxa"/>
            <w:vMerge w:val="continue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jc w:val="both"/>
        <w:rPr>
          <w:rFonts w:hint="eastAsia"/>
        </w:rPr>
      </w:pP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住房公积金支取、销户、转移申请单</w:t>
      </w:r>
    </w:p>
    <w:p>
      <w:pPr>
        <w:jc w:val="both"/>
        <w:rPr>
          <w:rFonts w:hint="eastAsia"/>
        </w:rPr>
      </w:pPr>
    </w:p>
    <w:p>
      <w:pPr>
        <w:jc w:val="left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eastAsia="zh-CN"/>
        </w:rPr>
        <w:t>中心经办人：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审核：                                     主任：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91651"/>
    <w:rsid w:val="1E761087"/>
    <w:rsid w:val="2AE2629A"/>
    <w:rsid w:val="71E60555"/>
    <w:rsid w:val="75A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2019-03-19T06:33:37Z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