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2FD72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55" w:lineRule="atLeast"/>
        <w:ind w:right="0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1"/>
          <w:szCs w:val="31"/>
        </w:rPr>
      </w:pPr>
      <w:r>
        <w:rPr>
          <w:rFonts w:ascii="黑体" w:hAnsi="宋体" w:eastAsia="黑体" w:cs="黑体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附件</w:t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1</w:t>
      </w:r>
      <w:bookmarkStart w:id="0" w:name="_GoBack"/>
      <w:bookmarkEnd w:id="0"/>
      <w:r>
        <w:rPr>
          <w:rFonts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36"/>
          <w:szCs w:val="36"/>
          <w:bdr w:val="none" w:color="auto" w:sz="0" w:space="0"/>
          <w:shd w:val="clear" w:fill="FFFFFF"/>
        </w:rPr>
        <w:t> </w:t>
      </w:r>
    </w:p>
    <w:p w14:paraId="5BB88B4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55" w:lineRule="atLeast"/>
        <w:ind w:left="0" w:right="0" w:firstLine="0"/>
        <w:jc w:val="center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1"/>
          <w:szCs w:val="31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43"/>
          <w:szCs w:val="43"/>
          <w:bdr w:val="none" w:color="auto" w:sz="0" w:space="0"/>
          <w:shd w:val="clear" w:fill="FFFFFF"/>
        </w:rPr>
        <w:t>第十二届（2025年度）山东省人力资源社会</w:t>
      </w:r>
    </w:p>
    <w:p w14:paraId="69E602B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55" w:lineRule="atLeast"/>
        <w:ind w:left="0" w:right="0" w:firstLine="0"/>
        <w:jc w:val="center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1"/>
          <w:szCs w:val="31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43"/>
          <w:szCs w:val="43"/>
          <w:bdr w:val="none" w:color="auto" w:sz="0" w:space="0"/>
          <w:shd w:val="clear" w:fill="FFFFFF"/>
        </w:rPr>
        <w:t>保障科研成果申报材料要求</w:t>
      </w:r>
    </w:p>
    <w:p w14:paraId="4698064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55" w:lineRule="atLeast"/>
        <w:ind w:left="0" w:right="0" w:firstLine="630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1"/>
          <w:szCs w:val="31"/>
        </w:rPr>
      </w:pPr>
      <w:r>
        <w:rPr>
          <w:rFonts w:ascii="黑体" w:hAnsi="宋体" w:eastAsia="黑体" w:cs="黑体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一、</w:t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申报成果类型</w:t>
      </w:r>
    </w:p>
    <w:p w14:paraId="6DF60B8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55" w:lineRule="atLeast"/>
        <w:ind w:left="0" w:right="0" w:firstLine="630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1"/>
          <w:szCs w:val="31"/>
        </w:rPr>
      </w:pPr>
      <w:r>
        <w:rPr>
          <w:rFonts w:ascii="仿宋_GB2312" w:hAnsi="Times New Roman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1.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申报成果须为正式报刊发表的文章或正式出版社出版的著作；虽未出版发表，但对实际工作有指导作用的调研报告；经市级以上人力资源社会保障部门、社科规划部门、软科学规划部门等立项并通过鉴定的课题（项目）。</w:t>
      </w:r>
    </w:p>
    <w:p w14:paraId="02A414F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55" w:lineRule="atLeast"/>
        <w:ind w:left="0" w:right="0" w:firstLine="630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1"/>
          <w:szCs w:val="31"/>
        </w:rPr>
      </w:pP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2.论文集一般不作为著作申报，其中的单篇文章可作为论文申报，但同一作者论述同一主题的论文集可作为著作申报。</w:t>
      </w:r>
    </w:p>
    <w:p w14:paraId="774AF64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55" w:lineRule="atLeast"/>
        <w:ind w:left="0" w:right="0" w:firstLine="630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1"/>
          <w:szCs w:val="31"/>
        </w:rPr>
      </w:pP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3.同一作者同一书名的多卷本著作出齐后一次性申报，以最后一本著作出版日期为准。多人合作的同一书号系列丛书，只能作为一项成果申报，不能单册申报；多人合作的不同书号的系列丛书，须以其中独立完整的著作单独申报。</w:t>
      </w:r>
    </w:p>
    <w:p w14:paraId="718F8BD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55" w:lineRule="atLeast"/>
        <w:ind w:left="0" w:right="0" w:firstLine="630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1"/>
          <w:szCs w:val="31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二、时限要求</w:t>
      </w:r>
    </w:p>
    <w:p w14:paraId="5B13F80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55" w:lineRule="atLeast"/>
        <w:ind w:left="0" w:right="0" w:firstLine="630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1"/>
          <w:szCs w:val="31"/>
        </w:rPr>
      </w:pP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论文以发表时间为准；著作以第1版印刷时间为准；调研报告以报告完成、批示或采用时间为准；课题（项目）以成果通过鉴定的时间为准。所有成果不以写作时间及“前言”“后记”中的说明或其他证明为据。</w:t>
      </w:r>
    </w:p>
    <w:p w14:paraId="20845B4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55" w:lineRule="atLeast"/>
        <w:ind w:left="0" w:right="0" w:firstLine="630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1"/>
          <w:szCs w:val="31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三、署名要求</w:t>
      </w:r>
    </w:p>
    <w:p w14:paraId="3141AB8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55" w:lineRule="atLeast"/>
        <w:ind w:left="0" w:right="0" w:firstLine="630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1"/>
          <w:szCs w:val="31"/>
        </w:rPr>
      </w:pP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论文或调研报告以正文标题下的署名为准；著作以版权页署名为准；课题（项目）以结项（鉴定）证书的署名为准。成果以单位署名的，以单位具名申报。</w:t>
      </w:r>
    </w:p>
    <w:p w14:paraId="6AE0C17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55" w:lineRule="atLeast"/>
        <w:ind w:left="0" w:right="0" w:firstLine="630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1"/>
          <w:szCs w:val="31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四、申报主体要求</w:t>
      </w:r>
    </w:p>
    <w:p w14:paraId="7671126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55" w:lineRule="atLeast"/>
        <w:ind w:left="0" w:right="0" w:firstLine="630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1"/>
          <w:szCs w:val="31"/>
        </w:rPr>
      </w:pP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1.申报者人事关系原则上须在山东。同一科研成果只能以一种形式申报。同一人员仅限以第一作者申报一项成果，最多同时参与申报两项成果，第一作者申报或参与申报成果合计不得超过两项。</w:t>
      </w:r>
    </w:p>
    <w:p w14:paraId="12EBCB4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55" w:lineRule="atLeast"/>
        <w:ind w:left="0" w:right="0" w:firstLine="630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1"/>
          <w:szCs w:val="31"/>
        </w:rPr>
      </w:pP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2.著作由作者或主编申报，版权页上署名的顾问、编委、主审等不具有申报权。不能以著作节选章节具名申报。</w:t>
      </w:r>
    </w:p>
    <w:p w14:paraId="67B13AB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55" w:lineRule="atLeast"/>
        <w:ind w:left="0" w:right="0" w:firstLine="630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1"/>
          <w:szCs w:val="31"/>
        </w:rPr>
      </w:pP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3.多人合作成果不能以个人名义申报，须与合作者共同具名申报。</w:t>
      </w:r>
    </w:p>
    <w:p w14:paraId="26466E0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55" w:lineRule="atLeast"/>
        <w:ind w:left="0" w:right="0" w:firstLine="630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1"/>
          <w:szCs w:val="31"/>
        </w:rPr>
      </w:pP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4.中央驻鲁单位的科研成果可以申报。与中央有关部门或外省合作成果，其中我省人员为主要负责人或第一作者的研究成果可以申报。</w:t>
      </w:r>
    </w:p>
    <w:p w14:paraId="0F3C02A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55" w:lineRule="atLeast"/>
        <w:ind w:left="0" w:right="0" w:firstLine="630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1"/>
          <w:szCs w:val="31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五、不得申报情形</w:t>
      </w:r>
    </w:p>
    <w:p w14:paraId="15F3B16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55" w:lineRule="atLeast"/>
        <w:ind w:left="0" w:right="0" w:firstLine="630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1"/>
          <w:szCs w:val="31"/>
        </w:rPr>
      </w:pP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1.与人力资源和社会保障工作内容无关的成果。</w:t>
      </w:r>
    </w:p>
    <w:p w14:paraId="318065E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55" w:lineRule="atLeast"/>
        <w:ind w:left="0" w:right="0" w:firstLine="630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1"/>
          <w:szCs w:val="31"/>
        </w:rPr>
      </w:pP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2.不符合查重比例要求的成果。</w:t>
      </w:r>
    </w:p>
    <w:p w14:paraId="18CAE7A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55" w:lineRule="atLeast"/>
        <w:ind w:left="0" w:right="0" w:firstLine="630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1"/>
          <w:szCs w:val="31"/>
        </w:rPr>
      </w:pP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3.公文、法律、法规等条文性文件。</w:t>
      </w:r>
    </w:p>
    <w:p w14:paraId="712CF38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55" w:lineRule="atLeast"/>
        <w:ind w:left="0" w:right="0" w:firstLine="630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1"/>
          <w:szCs w:val="31"/>
        </w:rPr>
      </w:pP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4.保密期内的成果。</w:t>
      </w:r>
    </w:p>
    <w:p w14:paraId="678DD31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55" w:lineRule="atLeast"/>
        <w:ind w:left="0" w:right="0" w:firstLine="630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1"/>
          <w:szCs w:val="31"/>
        </w:rPr>
      </w:pP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5.知识产权有争议的成果。</w:t>
      </w:r>
    </w:p>
    <w:p w14:paraId="6B3079F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55" w:lineRule="atLeast"/>
        <w:ind w:left="0" w:right="0" w:firstLine="630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1"/>
          <w:szCs w:val="31"/>
        </w:rPr>
      </w:pP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6.增刊上发表的论文。</w:t>
      </w:r>
    </w:p>
    <w:p w14:paraId="398D0E6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55" w:lineRule="atLeast"/>
        <w:ind w:left="0" w:right="0" w:firstLine="630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1"/>
          <w:szCs w:val="31"/>
        </w:rPr>
      </w:pP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7.教材、教辅类的成果。</w:t>
      </w:r>
    </w:p>
    <w:p w14:paraId="2AEEA77B"/>
    <w:sectPr>
      <w:pgSz w:w="11906" w:h="16838"/>
      <w:pgMar w:top="1701" w:right="1474" w:bottom="113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8D0734"/>
    <w:rsid w:val="46337F59"/>
    <w:rsid w:val="7D8D0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2026-05-06T02:24:00Z</dcterms:created>
  <dc:creator>草莓啾啾</dc:creator>
  <cp:lastModifiedBy>草莓啾啾</cp:lastModifiedBy>
  <dcterms:modified xsi:type="dcterms:W3CDTF">2026-05-06T02:24:55Z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AF5FCD03879F49F3B4DFA4DC907BE67D_11</vt:lpwstr>
  </property>
  <property fmtid="{D5CDD505-2E9C-101B-9397-08002B2CF9AE}" pid="4" name="KSOTemplateDocerSaveRecord">
    <vt:lpwstr>eyJoZGlkIjoiNTkyZWU3NWI1MzA4NWZhNWEyMWExZGFhYzBmZDQ1YjUiLCJ1c2VySWQiOiI1Mjc5ODEyNjcifQ==</vt:lpwstr>
  </property>
</Properties>
</file>